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07E8" w14:textId="6E799233" w:rsidR="00A106FB" w:rsidRPr="00834EAE" w:rsidRDefault="00975B82" w:rsidP="00834EAE">
      <w:pPr>
        <w:pStyle w:val="Tittel"/>
        <w:spacing w:after="240"/>
        <w:ind w:left="-567"/>
        <w:jc w:val="center"/>
        <w:rPr>
          <w:rFonts w:ascii="Source Sans Pro Light" w:hAnsi="Source Sans Pro Light"/>
          <w:color w:val="8496B0" w:themeColor="text2" w:themeTint="99"/>
          <w:sz w:val="52"/>
          <w:szCs w:val="52"/>
        </w:rPr>
      </w:pPr>
      <w:r w:rsidRPr="00834EAE">
        <w:rPr>
          <w:rFonts w:ascii="Source Sans Pro Light" w:hAnsi="Source Sans Pro Light"/>
          <w:color w:val="8496B0" w:themeColor="text2" w:themeTint="99"/>
          <w:sz w:val="52"/>
          <w:szCs w:val="52"/>
        </w:rPr>
        <w:t>Emneevaluering | Det juridiske fakultet | UiB</w:t>
      </w:r>
    </w:p>
    <w:tbl>
      <w:tblPr>
        <w:tblW w:w="5628" w:type="pct"/>
        <w:jc w:val="center"/>
        <w:tblBorders>
          <w:top w:val="single" w:sz="4" w:space="0" w:color="50627C"/>
          <w:left w:val="single" w:sz="4" w:space="0" w:color="50627C"/>
          <w:bottom w:val="single" w:sz="4" w:space="0" w:color="50627C"/>
          <w:right w:val="single" w:sz="4" w:space="0" w:color="50627C"/>
          <w:insideH w:val="single" w:sz="6" w:space="0" w:color="50627C"/>
          <w:insideV w:val="single" w:sz="6" w:space="0" w:color="50627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3162"/>
        <w:gridCol w:w="5722"/>
      </w:tblGrid>
      <w:tr w:rsidR="00F3034E" w:rsidRPr="00F3034E" w14:paraId="1A111A7D" w14:textId="77777777" w:rsidTr="003F3D8B">
        <w:trPr>
          <w:trHeight w:val="493"/>
          <w:jc w:val="center"/>
        </w:trPr>
        <w:tc>
          <w:tcPr>
            <w:tcW w:w="901" w:type="pct"/>
            <w:shd w:val="clear" w:color="auto" w:fill="576A8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D8279" w14:textId="307E8539" w:rsidR="00D019E6" w:rsidRPr="00F3034E" w:rsidRDefault="00D019E6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Rapportspørsmål</w:t>
            </w:r>
          </w:p>
        </w:tc>
        <w:tc>
          <w:tcPr>
            <w:tcW w:w="1459" w:type="pct"/>
            <w:shd w:val="clear" w:color="auto" w:fill="576A87"/>
            <w:vAlign w:val="center"/>
          </w:tcPr>
          <w:p w14:paraId="48F31E32" w14:textId="52C57F19" w:rsidR="00D019E6" w:rsidRPr="00F3034E" w:rsidRDefault="00D019E6" w:rsidP="00793F9C">
            <w:pPr>
              <w:ind w:left="169" w:right="147"/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Ledetekst</w:t>
            </w:r>
          </w:p>
        </w:tc>
        <w:tc>
          <w:tcPr>
            <w:tcW w:w="2640" w:type="pct"/>
            <w:shd w:val="clear" w:color="auto" w:fill="576A87"/>
            <w:vAlign w:val="center"/>
          </w:tcPr>
          <w:p w14:paraId="31DA2D85" w14:textId="718A1D72" w:rsidR="00D019E6" w:rsidRPr="00F3034E" w:rsidRDefault="00F3034E" w:rsidP="00D019E6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bdr w:val="none" w:sz="0" w:space="0" w:color="auto" w:frame="1"/>
                <w:lang w:eastAsia="nb-NO"/>
              </w:rPr>
              <w:t>Dine svar</w:t>
            </w:r>
          </w:p>
        </w:tc>
      </w:tr>
      <w:tr w:rsidR="00F3034E" w:rsidRPr="00F3034E" w14:paraId="3F792712" w14:textId="77777777" w:rsidTr="003F3D8B">
        <w:trPr>
          <w:trHeight w:val="402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B68C" w14:textId="58F45642" w:rsidR="009222FE" w:rsidRPr="00975B82" w:rsidRDefault="009222FE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Emneansvarlig</w:t>
            </w: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(e)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37BB4E0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3EB4F71F" w14:textId="19AF41CA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F3034E" w:rsidRPr="00F3034E" w14:paraId="1EA61A9C" w14:textId="77777777" w:rsidTr="003F3D8B">
        <w:trPr>
          <w:trHeight w:val="410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A9F8" w14:textId="77777777" w:rsidR="009222FE" w:rsidRPr="00975B82" w:rsidRDefault="009222FE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E-post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083E158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D714D10" w14:textId="6BD6F50D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F3034E" w:rsidRPr="00F3034E" w14:paraId="5A84A877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BB73" w14:textId="39E90327" w:rsidR="009222FE" w:rsidRPr="00975B82" w:rsidRDefault="003F3D8B" w:rsidP="00F3034E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3F3D8B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>Evalueringen gjelde</w:t>
            </w:r>
            <w:r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 xml:space="preserve"> (emne)</w:t>
            </w:r>
            <w:r w:rsidRPr="003F3D8B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  <w:t>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32455F2" w14:textId="77777777" w:rsidR="009222FE" w:rsidRPr="00F3034E" w:rsidRDefault="009222FE" w:rsidP="00793F9C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41970AC3" w14:textId="4E68BCEB" w:rsidR="009222FE" w:rsidRPr="00F3034E" w:rsidRDefault="009222FE" w:rsidP="00F94C04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41BFA1F3" w14:textId="77777777" w:rsidTr="003F3D8B">
        <w:trPr>
          <w:trHeight w:val="1417"/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FBDF7" w14:textId="6BD18D08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Kurset/emnet som evalueres ble avholdt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6CE7AE1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5E677350" w14:textId="4401DED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DC5B42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B19B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Har det blitt gjort endringer i kurset siden forrige gang det ble avholdt? Hvis ja: hvilke?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415386FE" w14:textId="176B33D3" w:rsidR="003F3D8B" w:rsidRPr="00793F9C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793F9C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Eksisterer det tilstrekkelig materiale for kurset? Er det behov for oppdateringer eller endringer?</w:t>
            </w:r>
          </w:p>
        </w:tc>
        <w:tc>
          <w:tcPr>
            <w:tcW w:w="2640" w:type="pct"/>
            <w:vAlign w:val="center"/>
          </w:tcPr>
          <w:p w14:paraId="020E6858" w14:textId="0A4CD9FD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1FA5483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C7717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Kursets struktur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E0D1EC5" w14:textId="77777777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Style w:val="cf01"/>
                <w:rFonts w:ascii="Source Sans Pro Light" w:hAnsi="Source Sans Pro Light"/>
                <w:sz w:val="16"/>
                <w:szCs w:val="16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>-Har kurset en balansert sammensetning av forelesninger og gruppeundervisning?</w:t>
            </w:r>
          </w:p>
          <w:p w14:paraId="6AAC5DE4" w14:textId="54856F56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Arial"/>
                <w:sz w:val="16"/>
                <w:szCs w:val="16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 xml:space="preserve">-Er kursopplegget velegnet ut fra læringsutbyttebeskrivelsen? </w:t>
            </w:r>
          </w:p>
          <w:p w14:paraId="784D3389" w14:textId="30109365" w:rsidR="003F3D8B" w:rsidRPr="00793F9C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793F9C">
              <w:rPr>
                <w:rStyle w:val="cf01"/>
                <w:rFonts w:ascii="Source Sans Pro Light" w:hAnsi="Source Sans Pro Light"/>
                <w:sz w:val="16"/>
                <w:szCs w:val="16"/>
              </w:rPr>
              <w:t>-Hvordan gjenfinnes de ulike elementene fra læringsutbyttebeskrivelsen i undervisningen?</w:t>
            </w:r>
          </w:p>
        </w:tc>
        <w:tc>
          <w:tcPr>
            <w:tcW w:w="2640" w:type="pct"/>
            <w:vAlign w:val="center"/>
          </w:tcPr>
          <w:p w14:paraId="219165C7" w14:textId="3C6E8E1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389195F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921E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Digitale elementer i kursgjennomføringen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D21E111" w14:textId="533F1900" w:rsidR="003F3D8B" w:rsidRPr="00F3034E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F3034E">
              <w:rPr>
                <w:rStyle w:val="cf01"/>
                <w:rFonts w:ascii="Source Sans Pro Light" w:eastAsiaTheme="majorEastAsia" w:hAnsi="Source Sans Pro Light"/>
                <w:sz w:val="16"/>
                <w:szCs w:val="16"/>
              </w:rPr>
              <w:t>Hvordan fungerer dette? Er det prøvd noe nytt i løpet av kurset?</w:t>
            </w:r>
          </w:p>
        </w:tc>
        <w:tc>
          <w:tcPr>
            <w:tcW w:w="2640" w:type="pct"/>
            <w:vAlign w:val="center"/>
          </w:tcPr>
          <w:p w14:paraId="36E63525" w14:textId="44BEF74B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9496ECD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460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Litteratur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50E9786E" w14:textId="36AEFCDA" w:rsidR="003F3D8B" w:rsidRPr="00F3034E" w:rsidRDefault="003F3D8B" w:rsidP="003F3D8B">
            <w:pPr>
              <w:pStyle w:val="pf0"/>
              <w:spacing w:before="0" w:beforeAutospacing="0" w:after="0" w:afterAutospacing="0"/>
              <w:ind w:left="169" w:right="147"/>
              <w:rPr>
                <w:rFonts w:ascii="Source Sans Pro Light" w:hAnsi="Source Sans Pro Light" w:cs="Tahoma"/>
                <w:color w:val="000000"/>
                <w:sz w:val="16"/>
                <w:szCs w:val="16"/>
                <w:bdr w:val="none" w:sz="0" w:space="0" w:color="auto" w:frame="1"/>
              </w:rPr>
            </w:pPr>
            <w:r w:rsidRPr="00F3034E">
              <w:rPr>
                <w:rStyle w:val="cf01"/>
                <w:rFonts w:ascii="Source Sans Pro Light" w:eastAsiaTheme="majorEastAsia" w:hAnsi="Source Sans Pro Light"/>
                <w:sz w:val="16"/>
                <w:szCs w:val="16"/>
              </w:rPr>
              <w:t>Eksisterer det tilstrekkelig materiale for kurset? Er det behov for oppdateringer eller endringer?</w:t>
            </w:r>
          </w:p>
        </w:tc>
        <w:tc>
          <w:tcPr>
            <w:tcW w:w="2640" w:type="pct"/>
            <w:vAlign w:val="center"/>
          </w:tcPr>
          <w:p w14:paraId="57B5173D" w14:textId="47C44DCC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CE3239A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CA109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Studentenes arbeidsuke er normert til 40 timer i uka </w:t>
            </w:r>
            <w:proofErr w:type="spellStart"/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iht</w:t>
            </w:r>
            <w:proofErr w:type="spellEnd"/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 sentralt regelverk. I lys av dette: hvordan vurderer du arbeidsbelastningen i kurset ditt?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C6CC23D" w14:textId="43ADC88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Disse 40 timene omfatter selvstudium, forelesninger, gruppemøter, kollokvier, digitale ressurser, eksamensforberedelser osv.</w:t>
            </w:r>
          </w:p>
        </w:tc>
        <w:tc>
          <w:tcPr>
            <w:tcW w:w="2640" w:type="pct"/>
            <w:vAlign w:val="center"/>
          </w:tcPr>
          <w:p w14:paraId="582ACC0E" w14:textId="27BDEE54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21E8E5F0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C814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Forelesninger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3C799C5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Hva får studentene fra forelesningene som de ikke får ved å lese hovedlitteraturen?</w:t>
            </w:r>
          </w:p>
          <w:p w14:paraId="3B62D53C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Publiseres opptak av forelesningene? Hvis ja; når? Og hva er dine erfaringer med denne løsningen?</w:t>
            </w:r>
          </w:p>
          <w:p w14:paraId="599B4140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studentene aktivt deltagende (hvis mulig)?</w:t>
            </w:r>
          </w:p>
          <w:p w14:paraId="31B83A06" w14:textId="34232804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det gjort spesielle grep eller tilrettelegginger av forelesningene, og har dette vært vellykket?</w:t>
            </w:r>
          </w:p>
        </w:tc>
        <w:tc>
          <w:tcPr>
            <w:tcW w:w="2640" w:type="pct"/>
            <w:vAlign w:val="center"/>
          </w:tcPr>
          <w:p w14:paraId="2DDD67EE" w14:textId="33648111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36E1E6C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DECF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Storgrupper og seminarer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761262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Legges det opp til at studentene skal presentere noe i gruppene? Fungerer dette i så fall godt?</w:t>
            </w:r>
          </w:p>
          <w:p w14:paraId="4BF57C22" w14:textId="250151E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studentene forberedte til og aktive i gruppemøtene?</w:t>
            </w:r>
          </w:p>
        </w:tc>
        <w:tc>
          <w:tcPr>
            <w:tcW w:w="2640" w:type="pct"/>
            <w:vAlign w:val="center"/>
          </w:tcPr>
          <w:p w14:paraId="21759500" w14:textId="0396D1A6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3E0237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E7E71" w14:textId="3A7DD882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 xml:space="preserve">For 1. og 2. studieår: </w:t>
            </w: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Arbeidsgrupper og arbeidsgruppeledere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5E93A6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Hvilken funksjon har arbeidsgruppelederne i det pedagogiske opplegget? </w:t>
            </w:r>
          </w:p>
          <w:p w14:paraId="01D4ACB0" w14:textId="4F723365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Hvordan oppleves samarbeidet med gruppelederne?</w:t>
            </w:r>
          </w:p>
        </w:tc>
        <w:tc>
          <w:tcPr>
            <w:tcW w:w="2640" w:type="pct"/>
            <w:vAlign w:val="center"/>
          </w:tcPr>
          <w:p w14:paraId="2B255FFC" w14:textId="23A81259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FAD0DD8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D2255" w14:textId="7486D3CC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Arbeids-/seminaroppgaver</w:t>
            </w:r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br/>
            </w: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(1.-3. studieår: til arbeids- og storgrupper, 4. studieår: til seminarer)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58B63F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oppgavene nye eller «resirkulerte»?</w:t>
            </w:r>
          </w:p>
          <w:p w14:paraId="2F86F94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Fungerte de bra, og hvordan ble de mottatt av studentene?</w:t>
            </w:r>
          </w:p>
          <w:p w14:paraId="6816375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Var studentenes kommenteringsnivå generelt tilfredsstillende?</w:t>
            </w:r>
          </w:p>
          <w:p w14:paraId="3755EBEF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Er oppgavene av et slikt omfang at studentene har tilstrekkelig med tid til å diskutere dem i gruppemøtene?</w:t>
            </w:r>
          </w:p>
          <w:p w14:paraId="0C9EC11B" w14:textId="7648F5CE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Opplever studentene at oppgavene er mulige å løse innenfor den aktuelle ordgrensen?</w:t>
            </w:r>
          </w:p>
        </w:tc>
        <w:tc>
          <w:tcPr>
            <w:tcW w:w="2640" w:type="pct"/>
            <w:vAlign w:val="center"/>
          </w:tcPr>
          <w:p w14:paraId="6ADB071F" w14:textId="56F192EF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311B202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912B9" w14:textId="21957A7F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Obligatorisk </w:t>
            </w:r>
            <w:proofErr w:type="spellStart"/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oppgåve</w:t>
            </w:r>
            <w:proofErr w:type="spellEnd"/>
            <w:r w:rsidRPr="00F3034E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 xml:space="preserve"> (hvis aktuelt)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0E0119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Fungerte oppgaven som tenkt? </w:t>
            </w:r>
          </w:p>
          <w:p w14:paraId="0BC30A80" w14:textId="4F0FE463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Opplevde studentene at oppgaven var mulig å løse innenfor den aktuelle ordgrensen?</w:t>
            </w:r>
          </w:p>
        </w:tc>
        <w:tc>
          <w:tcPr>
            <w:tcW w:w="2640" w:type="pct"/>
            <w:vAlign w:val="center"/>
          </w:tcPr>
          <w:p w14:paraId="5A503BC4" w14:textId="4162F0F7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7C84C6C8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CE77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Eksamensoppgave og sensorveiledning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3C823CBB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det avholdt oppgaveutvalg? Hvordan fungerte dette?</w:t>
            </w:r>
          </w:p>
          <w:p w14:paraId="6B60AA59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Var flere enn emneansvarlig involvert i å skrive oppgaven?</w:t>
            </w:r>
          </w:p>
          <w:p w14:paraId="7673FF0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Hvilken type oppgave ble gitt?</w:t>
            </w:r>
          </w:p>
          <w:p w14:paraId="63A608FD" w14:textId="5B0CBD7C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Sensorveiledningen: gav den sensorene det de hadde behov for?</w:t>
            </w:r>
          </w:p>
        </w:tc>
        <w:tc>
          <w:tcPr>
            <w:tcW w:w="2640" w:type="pct"/>
            <w:vAlign w:val="center"/>
          </w:tcPr>
          <w:p w14:paraId="798B9FF7" w14:textId="5476910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12DD7FA1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AD0D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Sensorkorpset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9458938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Har emnet et mer eller mindre fast sensorkorps? </w:t>
            </w:r>
          </w:p>
          <w:p w14:paraId="7BAE3502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det benyttet nye sensorer?</w:t>
            </w:r>
          </w:p>
          <w:p w14:paraId="65347DB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Ble de oppsatte fristene overholdt?</w:t>
            </w:r>
          </w:p>
          <w:p w14:paraId="5085A2C3" w14:textId="29C8D125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På hvilken måte blir sensorene fulgt opp av emneansvarlig?</w:t>
            </w:r>
          </w:p>
        </w:tc>
        <w:tc>
          <w:tcPr>
            <w:tcW w:w="2640" w:type="pct"/>
            <w:vAlign w:val="center"/>
          </w:tcPr>
          <w:p w14:paraId="5BBA3DB0" w14:textId="73B3B72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D753F8D" w14:textId="77777777" w:rsidTr="003F3D8B">
        <w:trPr>
          <w:jc w:val="center"/>
        </w:trPr>
        <w:tc>
          <w:tcPr>
            <w:tcW w:w="901" w:type="pct"/>
            <w:tcBorders>
              <w:bottom w:val="single" w:sz="6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EC2C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Karakterfordeling, strykprosent og frafall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B72F4E9" w14:textId="21159339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Kommentér karakterfordelingen etter avsluttet sensur på emnet. Angi i tillegg karakterfordeling i prosent, og over en lengre tidsperiode (minst 5 år). Du skal ha fått tilsendt resultatfordelingen for årets eksamen - hvis ikke: ta kontakt med studieårsansvarlig.</w:t>
            </w:r>
          </w:p>
        </w:tc>
        <w:tc>
          <w:tcPr>
            <w:tcW w:w="2640" w:type="pct"/>
            <w:vAlign w:val="center"/>
          </w:tcPr>
          <w:p w14:paraId="04F24607" w14:textId="31C20628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634B5938" w14:textId="77777777" w:rsidTr="003F3D8B">
        <w:trPr>
          <w:jc w:val="center"/>
        </w:trPr>
        <w:tc>
          <w:tcPr>
            <w:tcW w:w="901" w:type="pct"/>
            <w:tcBorders>
              <w:top w:val="single" w:sz="6" w:space="0" w:color="50627C"/>
              <w:bottom w:val="single" w:sz="4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3E939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Klagesensur og eventuelle kontrollkommisjoner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6CA35003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74E72A36" w14:textId="042A7A52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8CBF4F8" w14:textId="77777777" w:rsidTr="003F3D8B">
        <w:trPr>
          <w:jc w:val="center"/>
        </w:trPr>
        <w:tc>
          <w:tcPr>
            <w:tcW w:w="901" w:type="pct"/>
            <w:tcBorders>
              <w:top w:val="single" w:sz="4" w:space="0" w:color="50627C"/>
            </w:tcBorders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AA012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Andre elementer knyttet til eksamen som bør påpekes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7A0F202B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8CBAD81" w14:textId="5041741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0903AF6E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1B665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Årets digitale tilbakemelding fra studentene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2C83A8A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Kommentér tilbakemeldingen fra studentene. Inneholder de noe som gjør at elementer ved kurset bør justeres?</w:t>
            </w:r>
          </w:p>
          <w:p w14:paraId="3354CB0E" w14:textId="51E9E236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Inkludér gjerne også positive innspill!</w:t>
            </w:r>
          </w:p>
        </w:tc>
        <w:tc>
          <w:tcPr>
            <w:tcW w:w="2640" w:type="pct"/>
            <w:vAlign w:val="center"/>
          </w:tcPr>
          <w:p w14:paraId="423F1489" w14:textId="315209F5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C42623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B266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Internasjonalisering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4275B937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 xml:space="preserve">- Har internasjonale rettskilder en naturlig plass i emnet? </w:t>
            </w:r>
          </w:p>
          <w:p w14:paraId="394F501E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Kan eller bør det internasjonale tilsnittet styrkes?</w:t>
            </w:r>
          </w:p>
          <w:p w14:paraId="01DD5B37" w14:textId="32C16046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  <w:r w:rsidRPr="00F3034E"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  <w:t>- Inngår engelskspråklig rettskildemateriale eller litteratur?</w:t>
            </w:r>
          </w:p>
        </w:tc>
        <w:tc>
          <w:tcPr>
            <w:tcW w:w="2640" w:type="pct"/>
            <w:vAlign w:val="center"/>
          </w:tcPr>
          <w:p w14:paraId="2461F009" w14:textId="56FEA3C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596748CA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E7C64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Samlet vurdering av kurset, og ev. forslag til tiltak for neste års kurs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5727A6E8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1BB7132C" w14:textId="24010B9F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2AB4C455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43FF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>Lokaler og undervisningsutstyr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1DD9CC66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0A1D8CF2" w14:textId="273B0273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  <w:tr w:rsidR="003F3D8B" w:rsidRPr="00F3034E" w14:paraId="455C83CC" w14:textId="77777777" w:rsidTr="003F3D8B">
        <w:trPr>
          <w:jc w:val="center"/>
        </w:trPr>
        <w:tc>
          <w:tcPr>
            <w:tcW w:w="901" w:type="pct"/>
            <w:shd w:val="clear" w:color="auto" w:fill="8496B0" w:themeFill="text2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AEFE" w14:textId="77777777" w:rsidR="003F3D8B" w:rsidRPr="00975B82" w:rsidRDefault="003F3D8B" w:rsidP="003F3D8B">
            <w:pPr>
              <w:jc w:val="center"/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lang w:eastAsia="nb-NO"/>
              </w:rPr>
            </w:pPr>
            <w:r w:rsidRPr="00975B82">
              <w:rPr>
                <w:rFonts w:ascii="Source Sans Pro Light" w:eastAsia="Times New Roman" w:hAnsi="Source Sans Pro Light" w:cs="Tahoma"/>
                <w:color w:val="FFFFFF" w:themeColor="background1"/>
                <w:sz w:val="20"/>
                <w:szCs w:val="20"/>
                <w:bdr w:val="none" w:sz="0" w:space="0" w:color="auto" w:frame="1"/>
                <w:lang w:eastAsia="nb-NO"/>
              </w:rPr>
              <w:t>Andre forhold som bør kommenteres</w:t>
            </w:r>
          </w:p>
        </w:tc>
        <w:tc>
          <w:tcPr>
            <w:tcW w:w="1459" w:type="pct"/>
            <w:shd w:val="clear" w:color="auto" w:fill="D3D9E3"/>
            <w:vAlign w:val="center"/>
          </w:tcPr>
          <w:p w14:paraId="0B2E6CA2" w14:textId="77777777" w:rsidR="003F3D8B" w:rsidRPr="00F3034E" w:rsidRDefault="003F3D8B" w:rsidP="003F3D8B">
            <w:pPr>
              <w:ind w:left="169" w:right="147"/>
              <w:rPr>
                <w:rFonts w:ascii="Source Sans Pro Light" w:eastAsia="Times New Roman" w:hAnsi="Source Sans Pro Light" w:cs="Tahoma"/>
                <w:color w:val="000000"/>
                <w:sz w:val="16"/>
                <w:szCs w:val="16"/>
                <w:bdr w:val="none" w:sz="0" w:space="0" w:color="auto" w:frame="1"/>
                <w:lang w:eastAsia="nb-NO"/>
              </w:rPr>
            </w:pPr>
          </w:p>
        </w:tc>
        <w:tc>
          <w:tcPr>
            <w:tcW w:w="2640" w:type="pct"/>
            <w:vAlign w:val="center"/>
          </w:tcPr>
          <w:p w14:paraId="7432365D" w14:textId="478317A2" w:rsidR="003F3D8B" w:rsidRPr="00F3034E" w:rsidRDefault="003F3D8B" w:rsidP="003F3D8B">
            <w:pPr>
              <w:rPr>
                <w:rFonts w:ascii="Source Sans Pro Light" w:eastAsia="Times New Roman" w:hAnsi="Source Sans Pro Light" w:cs="Tahoma"/>
                <w:color w:val="000000"/>
                <w:sz w:val="20"/>
                <w:szCs w:val="20"/>
                <w:bdr w:val="none" w:sz="0" w:space="0" w:color="auto" w:frame="1"/>
                <w:lang w:eastAsia="nb-NO"/>
              </w:rPr>
            </w:pPr>
          </w:p>
        </w:tc>
      </w:tr>
    </w:tbl>
    <w:p w14:paraId="48EA970D" w14:textId="77777777" w:rsidR="00975B82" w:rsidRPr="00F3034E" w:rsidRDefault="00975B82">
      <w:pPr>
        <w:rPr>
          <w:rFonts w:ascii="Source Sans Pro Light" w:hAnsi="Source Sans Pro Light"/>
        </w:rPr>
      </w:pPr>
    </w:p>
    <w:sectPr w:rsidR="00975B82" w:rsidRPr="00F3034E" w:rsidSect="00793F9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2622" w14:textId="77777777" w:rsidR="003F3D8B" w:rsidRDefault="003F3D8B" w:rsidP="003F3D8B">
      <w:r>
        <w:separator/>
      </w:r>
    </w:p>
  </w:endnote>
  <w:endnote w:type="continuationSeparator" w:id="0">
    <w:p w14:paraId="36F82E54" w14:textId="77777777" w:rsidR="003F3D8B" w:rsidRDefault="003F3D8B" w:rsidP="003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460E" w14:textId="77777777" w:rsidR="003F3D8B" w:rsidRDefault="003F3D8B" w:rsidP="003F3D8B">
      <w:r>
        <w:separator/>
      </w:r>
    </w:p>
  </w:footnote>
  <w:footnote w:type="continuationSeparator" w:id="0">
    <w:p w14:paraId="382342BC" w14:textId="77777777" w:rsidR="003F3D8B" w:rsidRDefault="003F3D8B" w:rsidP="003F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82"/>
    <w:rsid w:val="0016326F"/>
    <w:rsid w:val="003F3D8B"/>
    <w:rsid w:val="005B75B6"/>
    <w:rsid w:val="0067384A"/>
    <w:rsid w:val="00793F9C"/>
    <w:rsid w:val="00834EAE"/>
    <w:rsid w:val="0092208C"/>
    <w:rsid w:val="009222FE"/>
    <w:rsid w:val="00975B82"/>
    <w:rsid w:val="00A106FB"/>
    <w:rsid w:val="00D019E6"/>
    <w:rsid w:val="00F3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4D536"/>
  <w15:chartTrackingRefBased/>
  <w15:docId w15:val="{232E1A85-6550-4930-A126-A7DAA247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6F"/>
    <w:pPr>
      <w:spacing w:after="0" w:line="240" w:lineRule="auto"/>
    </w:pPr>
    <w:rPr>
      <w:rFonts w:ascii="Arial Nova Light" w:hAnsi="Arial Nova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975B82"/>
    <w:rPr>
      <w:b/>
      <w:bCs/>
    </w:rPr>
  </w:style>
  <w:style w:type="character" w:customStyle="1" w:styleId="mfsectioncontent">
    <w:name w:val="mf_section_content"/>
    <w:basedOn w:val="Standardskriftforavsnitt"/>
    <w:rsid w:val="00975B82"/>
  </w:style>
  <w:style w:type="paragraph" w:styleId="Listeavsnitt">
    <w:name w:val="List Paragraph"/>
    <w:basedOn w:val="Normal"/>
    <w:uiPriority w:val="34"/>
    <w:qFormat/>
    <w:rsid w:val="00975B82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975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22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222F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222FE"/>
    <w:rPr>
      <w:rFonts w:ascii="Arial Nova Light" w:hAnsi="Arial Nova Light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222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222FE"/>
    <w:rPr>
      <w:rFonts w:ascii="Arial Nova Light" w:hAnsi="Arial Nova Light"/>
      <w:b/>
      <w:bCs/>
      <w:sz w:val="20"/>
      <w:szCs w:val="20"/>
    </w:rPr>
  </w:style>
  <w:style w:type="paragraph" w:customStyle="1" w:styleId="pf0">
    <w:name w:val="pf0"/>
    <w:basedOn w:val="Normal"/>
    <w:rsid w:val="00922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9222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Bakke Sørensen</dc:creator>
  <cp:keywords/>
  <dc:description/>
  <cp:lastModifiedBy>Kjersti Bakke Sørensen</cp:lastModifiedBy>
  <cp:revision>3</cp:revision>
  <cp:lastPrinted>2022-10-12T09:09:00Z</cp:lastPrinted>
  <dcterms:created xsi:type="dcterms:W3CDTF">2022-10-12T09:11:00Z</dcterms:created>
  <dcterms:modified xsi:type="dcterms:W3CDTF">2022-10-12T09:11:00Z</dcterms:modified>
</cp:coreProperties>
</file>