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B78C" w14:textId="77777777" w:rsidR="00896B45" w:rsidRPr="00896B45" w:rsidRDefault="00896B45" w:rsidP="00896B45">
      <w:pPr>
        <w:pStyle w:val="Tittel"/>
        <w:rPr>
          <w:rFonts w:eastAsia="Times New Roman"/>
          <w:color w:val="1F4E79" w:themeColor="accent1" w:themeShade="80"/>
          <w:sz w:val="44"/>
          <w:lang w:val="nn-NO"/>
        </w:rPr>
      </w:pPr>
      <w:r w:rsidRPr="00896B45">
        <w:rPr>
          <w:rFonts w:eastAsia="Times New Roman"/>
          <w:color w:val="1F4E79" w:themeColor="accent1" w:themeShade="80"/>
          <w:sz w:val="44"/>
          <w:lang w:val="nn-NO"/>
        </w:rPr>
        <w:t>Sensorrettleiing for eksamen i [EMNE] – [SEMESTER]</w:t>
      </w:r>
    </w:p>
    <w:p w14:paraId="6C96E26E" w14:textId="77777777" w:rsidR="00896B45" w:rsidRPr="00896B45" w:rsidRDefault="00896B45" w:rsidP="00896B45">
      <w:pPr>
        <w:pStyle w:val="Overskrift3"/>
        <w:spacing w:before="360" w:after="120"/>
        <w:rPr>
          <w:rFonts w:eastAsia="Calibri"/>
          <w:spacing w:val="20"/>
          <w:szCs w:val="22"/>
          <w:lang w:val="nn-NO"/>
        </w:rPr>
      </w:pPr>
      <w:r w:rsidRPr="00896B45">
        <w:rPr>
          <w:rFonts w:eastAsia="Calibri"/>
          <w:spacing w:val="20"/>
          <w:szCs w:val="22"/>
          <w:lang w:val="nn-NO"/>
        </w:rPr>
        <w:t>Til sensorane</w:t>
      </w:r>
    </w:p>
    <w:p w14:paraId="7379854D" w14:textId="77777777" w:rsidR="00896B45" w:rsidRPr="00896B45" w:rsidRDefault="00896B45" w:rsidP="00896B45">
      <w:pPr>
        <w:spacing w:after="0" w:line="276" w:lineRule="auto"/>
        <w:rPr>
          <w:rFonts w:asciiTheme="majorHAnsi" w:hAnsiTheme="majorHAnsi"/>
          <w:lang w:val="nn-NO"/>
        </w:rPr>
      </w:pPr>
      <w:r w:rsidRPr="00896B45">
        <w:rPr>
          <w:rFonts w:asciiTheme="majorHAnsi" w:hAnsiTheme="majorHAnsi"/>
          <w:lang w:val="nn-NO"/>
        </w:rPr>
        <w:t xml:space="preserve">Karakterfastsetjinga skal skje på grunnlag av «Utfyllende retningslinjer for karakterfastsettelse i juridiske fag», fastsett av Det nasjonale fakultetsmøtet, som er gjengitt seinare i denne sensorrettleiinga. Studentane sin prestasjon skal vurderast som ein heilskap, basert på kriteria for karakterfastsetjing. Det skal ikkje normalfordelast i ein einskild kommisjon. </w:t>
      </w:r>
    </w:p>
    <w:p w14:paraId="17FBD82E" w14:textId="77777777" w:rsidR="00896B45" w:rsidRPr="00896B45" w:rsidRDefault="00896B45" w:rsidP="00896B45">
      <w:pPr>
        <w:spacing w:after="0" w:line="276" w:lineRule="auto"/>
        <w:rPr>
          <w:rFonts w:asciiTheme="majorHAnsi" w:hAnsiTheme="majorHAnsi"/>
          <w:lang w:val="nn-NO"/>
        </w:rPr>
      </w:pPr>
    </w:p>
    <w:p w14:paraId="33A12445" w14:textId="5F218E07" w:rsidR="00896B45" w:rsidRDefault="00896B45" w:rsidP="00896B45">
      <w:pPr>
        <w:spacing w:after="0" w:line="276" w:lineRule="auto"/>
        <w:rPr>
          <w:rFonts w:asciiTheme="majorHAnsi" w:hAnsiTheme="majorHAnsi"/>
          <w:lang w:val="nn-NO"/>
        </w:rPr>
      </w:pPr>
      <w:r w:rsidRPr="00896B45">
        <w:rPr>
          <w:rFonts w:asciiTheme="majorHAnsi" w:hAnsiTheme="majorHAnsi"/>
          <w:lang w:val="nn-NO"/>
        </w:rPr>
        <w:t>For vurdering av praktikumsoppgåver vil fakultetet gjere særskilt merksam på at det i dei seinare åra har blitt observert ein uheldig tendens til at ein del studentar bruker mykje plass innleiingsvis på standardiserte fraser som ikkje blir knytt opp til den konkrete eksamensoppgåva. Føremålet med praktikumsoppgåver er å teste studentane si evne til å løyse praktiske oppgåver, under dette å kople saman juss og faktum på en måte som viser godt skjønn. Metodiske ferdigheiter skal stå sentralt i vurderinga. Slike ferdigheiter blir demonstrert først og fremst gjennom den konkrete rettsbruken, ikkje gjennom generelle og standardiserte innleiingar. Det er først og fremst studenten si evne til å bruke rettsreglane på det konkrete faktumet som skal honorerast i sensuren. Studentar som bruker mykje tid og plass på innhald som er sjølvsagt og standardiserte fraser, og som ikkje kjem nok i djupna på drøftinga av dei sentrale spørsmåla i oppgåva, bør trekkjast for dette.</w:t>
      </w:r>
    </w:p>
    <w:p w14:paraId="25528740" w14:textId="77777777" w:rsidR="002E6614" w:rsidRPr="00896B45" w:rsidRDefault="002E6614" w:rsidP="00896B45">
      <w:pPr>
        <w:spacing w:after="0" w:line="276" w:lineRule="auto"/>
        <w:rPr>
          <w:rFonts w:asciiTheme="majorHAnsi" w:hAnsiTheme="majorHAnsi"/>
          <w:lang w:val="nn-NO"/>
        </w:rPr>
      </w:pPr>
    </w:p>
    <w:p w14:paraId="47F93073" w14:textId="6A1B5A85" w:rsidR="00896B45" w:rsidRDefault="00896B45" w:rsidP="00896B45">
      <w:pPr>
        <w:spacing w:after="0" w:line="276" w:lineRule="auto"/>
        <w:rPr>
          <w:rFonts w:asciiTheme="majorHAnsi" w:hAnsiTheme="majorHAnsi"/>
          <w:lang w:val="nn-NO"/>
        </w:rPr>
      </w:pPr>
      <w:r w:rsidRPr="00896B45">
        <w:rPr>
          <w:rFonts w:asciiTheme="majorHAnsi" w:hAnsiTheme="majorHAnsi"/>
          <w:lang w:val="nn-NO"/>
        </w:rPr>
        <w:t xml:space="preserve">Fakultetet finn også grunn til å understreke at det ikkje er slik at det finst eitt og berre eitt «riktig» oppsett for ei kvar praktikumsoppgåve. Avvik frå sensorane sitt føretrekte oppsett skal ikkje i seg sjølv gi utslag i sensuren. </w:t>
      </w:r>
    </w:p>
    <w:p w14:paraId="366C89F7" w14:textId="77777777" w:rsidR="002E6614" w:rsidRPr="00896B45" w:rsidRDefault="002E6614" w:rsidP="00896B45">
      <w:pPr>
        <w:spacing w:after="0" w:line="276" w:lineRule="auto"/>
        <w:rPr>
          <w:rFonts w:asciiTheme="majorHAnsi" w:hAnsiTheme="majorHAnsi"/>
          <w:lang w:val="nn-NO"/>
        </w:rPr>
      </w:pPr>
    </w:p>
    <w:p w14:paraId="3DC48D42" w14:textId="77777777" w:rsidR="00896B45" w:rsidRPr="00896B45" w:rsidRDefault="00896B45" w:rsidP="00896B45">
      <w:pPr>
        <w:spacing w:after="0" w:line="276" w:lineRule="auto"/>
        <w:rPr>
          <w:rFonts w:asciiTheme="majorHAnsi" w:hAnsiTheme="majorHAnsi"/>
          <w:lang w:val="nn-NO"/>
        </w:rPr>
      </w:pPr>
      <w:r w:rsidRPr="00896B45">
        <w:rPr>
          <w:rFonts w:asciiTheme="majorHAnsi" w:hAnsiTheme="majorHAnsi"/>
          <w:lang w:val="nn-NO"/>
        </w:rPr>
        <w:t>Å formidle gode juridiske resonnement krev eit enkelt, klart og effektivt språk. Studentar som skriv lettfatteleg, presist og poengtert skal få utteljing for dette. Upresise og omstendelege drøftingar skal gi trekk. Særleg for dei mest omfangsrike oppgåvesvara må sensorane vere merksame på dette. Dersom alle dei ekstra orda ikkje tilfører noko særleg til drøftingane, skal dette gi trekk. Overdriven bruk av avsnitt bør gi trekk dersom det stykkar opp drøftingane på eit vis som gjer det vanskeleg for lesaren å få grep om heilskapen i resonnementet til studenten.</w:t>
      </w:r>
    </w:p>
    <w:p w14:paraId="3DF1E44D" w14:textId="592AEF0C" w:rsidR="00896B45" w:rsidRPr="00896B45" w:rsidRDefault="00896B45" w:rsidP="00896B45">
      <w:pPr>
        <w:pStyle w:val="Overskrift3"/>
        <w:spacing w:before="360" w:after="120"/>
        <w:rPr>
          <w:rFonts w:eastAsia="Calibri"/>
          <w:spacing w:val="20"/>
          <w:szCs w:val="22"/>
          <w:lang w:val="nn-NO"/>
        </w:rPr>
      </w:pPr>
      <w:r w:rsidRPr="00896B45">
        <w:rPr>
          <w:rFonts w:eastAsia="Calibri"/>
          <w:spacing w:val="20"/>
          <w:szCs w:val="22"/>
          <w:lang w:val="nn-NO"/>
        </w:rPr>
        <w:t>Til studentar som les sensorrettleiinga med læringsføremål</w:t>
      </w:r>
    </w:p>
    <w:p w14:paraId="03D0356B" w14:textId="7CF5A6E9" w:rsidR="00896B45" w:rsidRDefault="00896B45" w:rsidP="00896B45">
      <w:pPr>
        <w:spacing w:after="0" w:line="276" w:lineRule="auto"/>
        <w:rPr>
          <w:rFonts w:asciiTheme="majorHAnsi" w:hAnsiTheme="majorHAnsi"/>
          <w:lang w:val="nn-NO"/>
        </w:rPr>
      </w:pPr>
      <w:r w:rsidRPr="00896B45">
        <w:rPr>
          <w:rFonts w:asciiTheme="majorHAnsi" w:hAnsiTheme="majorHAnsi"/>
          <w:lang w:val="nn-NO"/>
        </w:rPr>
        <w:t>Denne sensorrettleiinga er utforma for å gi retningslinjer for sensorane si vurdering av eksamenssvar i lys av læringsutbyteskildringa for emnet. Sensorane er høgt kvalifiserte juristar, med materielle og metodiske forkunnskapar på eit høgare nivå enn studentar som har eller skal ta eksamen i dette emnet. Av denne grunn er det ikkje gitt at alle forhold med tyding for sensuren er omtalt i denne rettleiinga. Særleg gjeld dette «juridisk allmennkunnskap» som det er forventa at sensorane kjenner til, under dette tydinga som metodiske ferdigheiter, skjønnsam disponering av den tilgjengelege tida og plassen, føremålstenleg struktur, presis bruk av omgrep, godt språk mv. alltid vil ha for vurderinga av eit oppgåvesvar. Ei sensorrettleiing kan ikkje lesast som ei oppskrift på korleis eit godt oppgåvesvar bør sjå ut.</w:t>
      </w:r>
    </w:p>
    <w:p w14:paraId="77114535" w14:textId="77777777" w:rsidR="002E6614" w:rsidRPr="00896B45" w:rsidRDefault="002E6614" w:rsidP="00896B45">
      <w:pPr>
        <w:spacing w:after="0" w:line="276" w:lineRule="auto"/>
        <w:rPr>
          <w:rFonts w:asciiTheme="majorHAnsi" w:hAnsiTheme="majorHAnsi"/>
          <w:lang w:val="nn-NO"/>
        </w:rPr>
      </w:pPr>
    </w:p>
    <w:p w14:paraId="659DFC5F" w14:textId="77777777" w:rsidR="00896B45" w:rsidRPr="00896B45" w:rsidRDefault="00896B45" w:rsidP="00896B45">
      <w:pPr>
        <w:spacing w:after="0" w:line="276" w:lineRule="auto"/>
        <w:rPr>
          <w:rFonts w:asciiTheme="majorHAnsi" w:hAnsiTheme="majorHAnsi"/>
          <w:lang w:val="nn-NO"/>
        </w:rPr>
      </w:pPr>
      <w:r w:rsidRPr="00896B45">
        <w:rPr>
          <w:rFonts w:asciiTheme="majorHAnsi" w:hAnsiTheme="majorHAnsi"/>
          <w:lang w:val="nn-NO"/>
        </w:rPr>
        <w:t xml:space="preserve">Å arbeide med tidlegare eksamensoppgåver kan vere eit nyttig innslag i læringsprosessen i eit emne. Læringsutbytet blir likevel monaleg avgrensa dersom ein ser på sensorrettleiinga for tidleg i prosessen, fordi </w:t>
      </w:r>
      <w:r w:rsidRPr="00896B45">
        <w:rPr>
          <w:rFonts w:asciiTheme="majorHAnsi" w:hAnsiTheme="majorHAnsi"/>
          <w:lang w:val="nn-NO"/>
        </w:rPr>
        <w:lastRenderedPageBreak/>
        <w:t>ein då undergrev den problembaserte tilnærminga som er ein føresetnad for å løyse nye juridiske problemstillingar. Det er først etter at ein har gjort eit reelt forsøk på å løyse oppgåva sjølv at det kan vere nyttig å sjå på sensorrettleiinga, som eit hjelpemiddel til å vurdere sterke og svake sider ved sitt eige oppgåvesvar.</w:t>
      </w:r>
    </w:p>
    <w:p w14:paraId="1A19F566" w14:textId="03F7BF0E" w:rsidR="00EF41AD" w:rsidRPr="00896B45" w:rsidRDefault="00967BE1" w:rsidP="00F355FF">
      <w:pPr>
        <w:pStyle w:val="Overskrift3"/>
        <w:spacing w:before="360" w:after="120"/>
        <w:rPr>
          <w:rFonts w:eastAsia="Calibri"/>
          <w:spacing w:val="20"/>
          <w:szCs w:val="22"/>
          <w:lang w:val="nn-NO"/>
        </w:rPr>
      </w:pPr>
      <w:r w:rsidRPr="00896B45">
        <w:rPr>
          <w:rFonts w:eastAsia="Calibri"/>
          <w:spacing w:val="20"/>
          <w:szCs w:val="22"/>
          <w:lang w:val="nn-NO"/>
        </w:rPr>
        <w:t>Generell kvalitativ</w:t>
      </w:r>
      <w:r w:rsidR="00EF41AD" w:rsidRPr="00896B45">
        <w:rPr>
          <w:rFonts w:eastAsia="Calibri"/>
          <w:spacing w:val="20"/>
          <w:szCs w:val="22"/>
          <w:lang w:val="nn-NO"/>
        </w:rPr>
        <w:t xml:space="preserve"> </w:t>
      </w:r>
      <w:r w:rsidR="00896B45">
        <w:rPr>
          <w:rFonts w:eastAsia="Calibri"/>
          <w:spacing w:val="20"/>
          <w:szCs w:val="22"/>
          <w:lang w:val="nn-NO"/>
        </w:rPr>
        <w:t>skildring</w:t>
      </w:r>
      <w:r w:rsidR="00EF41AD" w:rsidRPr="00896B45">
        <w:rPr>
          <w:rFonts w:eastAsia="Calibri"/>
          <w:spacing w:val="20"/>
          <w:szCs w:val="22"/>
          <w:lang w:val="nn-NO"/>
        </w:rPr>
        <w:t xml:space="preserve"> av bokstavkarakter</w:t>
      </w:r>
      <w:r w:rsidR="00896B45">
        <w:rPr>
          <w:rFonts w:eastAsia="Calibri"/>
          <w:spacing w:val="20"/>
          <w:szCs w:val="22"/>
          <w:lang w:val="nn-NO"/>
        </w:rPr>
        <w:t>a</w:t>
      </w:r>
      <w:r w:rsidR="00EF41AD" w:rsidRPr="00896B45">
        <w:rPr>
          <w:rFonts w:eastAsia="Calibri"/>
          <w:spacing w:val="20"/>
          <w:szCs w:val="22"/>
          <w:lang w:val="nn-NO"/>
        </w:rPr>
        <w:t xml:space="preserve">ne </w:t>
      </w:r>
    </w:p>
    <w:tbl>
      <w:tblPr>
        <w:tblStyle w:val="Rutenettabell5mrkuthevingsfarge1"/>
        <w:tblW w:w="9634" w:type="dxa"/>
        <w:jc w:val="center"/>
        <w:tblLook w:val="0480" w:firstRow="0" w:lastRow="0" w:firstColumn="1" w:lastColumn="0" w:noHBand="0" w:noVBand="1"/>
      </w:tblPr>
      <w:tblGrid>
        <w:gridCol w:w="562"/>
        <w:gridCol w:w="9072"/>
      </w:tblGrid>
      <w:tr w:rsidR="008A3CE8" w:rsidRPr="00896B45" w14:paraId="04F270F7" w14:textId="77777777" w:rsidTr="00CE55F1">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0E7F942" w14:textId="77777777" w:rsidR="008A3CE8" w:rsidRPr="00896B45" w:rsidRDefault="008A3CE8" w:rsidP="008A3CE8">
            <w:pPr>
              <w:spacing w:line="276" w:lineRule="auto"/>
              <w:jc w:val="center"/>
              <w:rPr>
                <w:rFonts w:asciiTheme="majorHAnsi" w:eastAsia="Calibri" w:hAnsiTheme="majorHAnsi" w:cs="Times New Roman"/>
                <w:lang w:val="nn-NO"/>
              </w:rPr>
            </w:pPr>
            <w:r w:rsidRPr="00896B45">
              <w:rPr>
                <w:rFonts w:asciiTheme="majorHAnsi" w:eastAsia="Calibri" w:hAnsiTheme="majorHAnsi" w:cs="Times New Roman"/>
                <w:lang w:val="nn-NO"/>
              </w:rPr>
              <w:t>A</w:t>
            </w:r>
          </w:p>
        </w:tc>
        <w:tc>
          <w:tcPr>
            <w:tcW w:w="9072" w:type="dxa"/>
            <w:vAlign w:val="center"/>
          </w:tcPr>
          <w:p w14:paraId="0E524374" w14:textId="46204C1A" w:rsidR="008A3CE8" w:rsidRPr="00CE55F1" w:rsidRDefault="00D44DFB"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nn-NO"/>
              </w:rPr>
            </w:pPr>
            <w:r w:rsidRPr="00CE55F1">
              <w:rPr>
                <w:rFonts w:asciiTheme="majorHAnsi" w:hAnsiTheme="majorHAnsi"/>
                <w:lang w:val="nn-NO"/>
              </w:rPr>
              <w:t>Framifrå. Framifrå prestasjon som skil seg klart ut. Kandidaten syner særs god vurderingsevne og stor av grad av sjølvstende.</w:t>
            </w:r>
          </w:p>
        </w:tc>
      </w:tr>
      <w:tr w:rsidR="008A3CE8" w:rsidRPr="00896B45" w14:paraId="0148F673" w14:textId="77777777" w:rsidTr="00CE55F1">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3E47391" w14:textId="77777777" w:rsidR="008A3CE8" w:rsidRPr="00896B45" w:rsidRDefault="008A3CE8" w:rsidP="008A3CE8">
            <w:pPr>
              <w:spacing w:line="276" w:lineRule="auto"/>
              <w:jc w:val="center"/>
              <w:rPr>
                <w:rFonts w:asciiTheme="majorHAnsi" w:eastAsia="Calibri" w:hAnsiTheme="majorHAnsi" w:cs="Times New Roman"/>
                <w:lang w:val="nn-NO"/>
              </w:rPr>
            </w:pPr>
            <w:r w:rsidRPr="00896B45">
              <w:rPr>
                <w:rFonts w:asciiTheme="majorHAnsi" w:eastAsia="Calibri" w:hAnsiTheme="majorHAnsi" w:cs="Times New Roman"/>
                <w:lang w:val="nn-NO"/>
              </w:rPr>
              <w:t>B</w:t>
            </w:r>
          </w:p>
        </w:tc>
        <w:tc>
          <w:tcPr>
            <w:tcW w:w="9072" w:type="dxa"/>
            <w:vAlign w:val="center"/>
          </w:tcPr>
          <w:p w14:paraId="4E327896" w14:textId="2CAF9A9C" w:rsidR="008A3CE8" w:rsidRPr="00CE55F1" w:rsidRDefault="00D452ED"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lang w:val="nn-NO"/>
              </w:rPr>
            </w:pPr>
            <w:r w:rsidRPr="00CE55F1">
              <w:rPr>
                <w:rFonts w:asciiTheme="majorHAnsi" w:hAnsiTheme="majorHAnsi"/>
                <w:lang w:val="nn-NO"/>
              </w:rPr>
              <w:t>Mykje god. Mykje god prestasjon. Kandidaten syner mykje god vurderingsevne og sjølvstende.</w:t>
            </w:r>
          </w:p>
        </w:tc>
      </w:tr>
      <w:tr w:rsidR="008A3CE8" w:rsidRPr="00896B45" w14:paraId="58899819" w14:textId="77777777" w:rsidTr="00CE55F1">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7235917" w14:textId="77777777" w:rsidR="008A3CE8" w:rsidRPr="00896B45" w:rsidRDefault="008A3CE8" w:rsidP="008A3CE8">
            <w:pPr>
              <w:spacing w:line="276" w:lineRule="auto"/>
              <w:jc w:val="center"/>
              <w:rPr>
                <w:rFonts w:asciiTheme="majorHAnsi" w:eastAsia="Calibri" w:hAnsiTheme="majorHAnsi" w:cs="Times New Roman"/>
                <w:lang w:val="nn-NO"/>
              </w:rPr>
            </w:pPr>
            <w:r w:rsidRPr="00896B45">
              <w:rPr>
                <w:rFonts w:asciiTheme="majorHAnsi" w:eastAsia="Calibri" w:hAnsiTheme="majorHAnsi" w:cs="Times New Roman"/>
                <w:lang w:val="nn-NO"/>
              </w:rPr>
              <w:t>C</w:t>
            </w:r>
          </w:p>
        </w:tc>
        <w:tc>
          <w:tcPr>
            <w:tcW w:w="9072" w:type="dxa"/>
            <w:vAlign w:val="center"/>
          </w:tcPr>
          <w:p w14:paraId="521DB3DA" w14:textId="499A5E65" w:rsidR="008A3CE8" w:rsidRPr="00CE55F1" w:rsidRDefault="000D754B" w:rsidP="00CE55F1">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nn-NO"/>
              </w:rPr>
            </w:pPr>
            <w:r w:rsidRPr="00CE55F1">
              <w:rPr>
                <w:rFonts w:asciiTheme="majorHAnsi" w:hAnsiTheme="majorHAnsi"/>
                <w:lang w:val="nn-NO"/>
              </w:rPr>
              <w:t>God. Jamt god prestasjon som er tilfredsstillande på dei fleste områda. Kandidaten syner god vurderingsevne og sjølvstende på dei viktigaste områda.</w:t>
            </w:r>
          </w:p>
        </w:tc>
      </w:tr>
      <w:tr w:rsidR="008A3CE8" w:rsidRPr="00896B45" w14:paraId="70AD706B" w14:textId="77777777" w:rsidTr="00CE55F1">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19CD21F" w14:textId="77777777" w:rsidR="008A3CE8" w:rsidRPr="00896B45" w:rsidRDefault="008A3CE8" w:rsidP="008A3CE8">
            <w:pPr>
              <w:spacing w:line="276" w:lineRule="auto"/>
              <w:jc w:val="center"/>
              <w:rPr>
                <w:rFonts w:asciiTheme="majorHAnsi" w:eastAsia="Calibri" w:hAnsiTheme="majorHAnsi" w:cs="Times New Roman"/>
                <w:lang w:val="nn-NO"/>
              </w:rPr>
            </w:pPr>
            <w:r w:rsidRPr="00896B45">
              <w:rPr>
                <w:rFonts w:asciiTheme="majorHAnsi" w:eastAsia="Calibri" w:hAnsiTheme="majorHAnsi" w:cs="Times New Roman"/>
                <w:lang w:val="nn-NO"/>
              </w:rPr>
              <w:t>D</w:t>
            </w:r>
          </w:p>
        </w:tc>
        <w:tc>
          <w:tcPr>
            <w:tcW w:w="9072" w:type="dxa"/>
            <w:vAlign w:val="center"/>
          </w:tcPr>
          <w:p w14:paraId="6835BD56" w14:textId="77777777" w:rsidR="008A3CE8" w:rsidRPr="00CE55F1"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lang w:val="nn-NO"/>
              </w:rPr>
            </w:pPr>
            <w:r w:rsidRPr="00CE55F1">
              <w:rPr>
                <w:rFonts w:asciiTheme="majorHAnsi" w:hAnsiTheme="majorHAnsi"/>
                <w:lang w:val="nn-NO"/>
              </w:rPr>
              <w:t xml:space="preserve">Nokså god: En akseptabel prestasjon med noen vesentlige mangler. Kandidaten viser en viss grad av vurderingsevne og selvstendighet.  </w:t>
            </w:r>
          </w:p>
        </w:tc>
      </w:tr>
      <w:tr w:rsidR="008A3CE8" w:rsidRPr="00896B45" w14:paraId="67C2DDFD" w14:textId="77777777" w:rsidTr="00CE55F1">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8BEB374" w14:textId="77777777" w:rsidR="008A3CE8" w:rsidRPr="00896B45" w:rsidRDefault="008A3CE8" w:rsidP="008A3CE8">
            <w:pPr>
              <w:spacing w:line="276" w:lineRule="auto"/>
              <w:jc w:val="center"/>
              <w:rPr>
                <w:rFonts w:asciiTheme="majorHAnsi" w:eastAsia="Calibri" w:hAnsiTheme="majorHAnsi" w:cs="Times New Roman"/>
                <w:lang w:val="nn-NO"/>
              </w:rPr>
            </w:pPr>
            <w:r w:rsidRPr="00896B45">
              <w:rPr>
                <w:rFonts w:asciiTheme="majorHAnsi" w:eastAsia="Calibri" w:hAnsiTheme="majorHAnsi" w:cs="Times New Roman"/>
                <w:lang w:val="nn-NO"/>
              </w:rPr>
              <w:t>E</w:t>
            </w:r>
          </w:p>
        </w:tc>
        <w:tc>
          <w:tcPr>
            <w:tcW w:w="9072" w:type="dxa"/>
            <w:shd w:val="clear" w:color="auto" w:fill="BDD6EE"/>
            <w:vAlign w:val="center"/>
          </w:tcPr>
          <w:p w14:paraId="56F74946" w14:textId="05DEADAC" w:rsidR="008A3CE8" w:rsidRPr="00CE55F1" w:rsidRDefault="0085319C"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nn-NO"/>
              </w:rPr>
            </w:pPr>
            <w:r w:rsidRPr="00CE55F1">
              <w:rPr>
                <w:rFonts w:asciiTheme="majorHAnsi" w:hAnsiTheme="majorHAnsi"/>
                <w:lang w:val="nn-NO"/>
              </w:rPr>
              <w:t>Tilstrekkeleg. Prestasjonen tilfredsstiller minimumskrava, men heller ikkje meir. Kandidaten syner lita vurderingsevne og lite sjølvstende.</w:t>
            </w:r>
          </w:p>
        </w:tc>
      </w:tr>
      <w:tr w:rsidR="008A3CE8" w:rsidRPr="00896B45" w14:paraId="2DCBA59D" w14:textId="77777777" w:rsidTr="00CE55F1">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9CB31C4" w14:textId="77777777" w:rsidR="008A3CE8" w:rsidRPr="00896B45" w:rsidRDefault="008A3CE8" w:rsidP="008A3CE8">
            <w:pPr>
              <w:spacing w:line="276" w:lineRule="auto"/>
              <w:jc w:val="center"/>
              <w:rPr>
                <w:rFonts w:asciiTheme="majorHAnsi" w:eastAsia="Calibri" w:hAnsiTheme="majorHAnsi" w:cs="Times New Roman"/>
                <w:lang w:val="nn-NO"/>
              </w:rPr>
            </w:pPr>
            <w:r w:rsidRPr="00896B45">
              <w:rPr>
                <w:rFonts w:asciiTheme="majorHAnsi" w:eastAsia="Calibri" w:hAnsiTheme="majorHAnsi" w:cs="Times New Roman"/>
                <w:lang w:val="nn-NO"/>
              </w:rPr>
              <w:t>F</w:t>
            </w:r>
          </w:p>
        </w:tc>
        <w:tc>
          <w:tcPr>
            <w:tcW w:w="9072" w:type="dxa"/>
            <w:shd w:val="clear" w:color="auto" w:fill="DEEAF6"/>
            <w:vAlign w:val="center"/>
          </w:tcPr>
          <w:p w14:paraId="4340F389" w14:textId="79A9F132" w:rsidR="008A3CE8" w:rsidRPr="00CE55F1" w:rsidRDefault="00CE55F1" w:rsidP="00CE55F1">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lang w:val="nn-NO"/>
              </w:rPr>
            </w:pPr>
            <w:r w:rsidRPr="00CE55F1">
              <w:rPr>
                <w:rFonts w:asciiTheme="majorHAnsi" w:hAnsiTheme="majorHAnsi"/>
                <w:lang w:val="nn-NO"/>
              </w:rPr>
              <w:t>Ikkje greidd. Prestasjon som ikkje tilfredsstiller dei faglege minimumskrava. Kandidaten syner både manglande vurderingsevne og sjølvstende.</w:t>
            </w:r>
          </w:p>
        </w:tc>
      </w:tr>
    </w:tbl>
    <w:p w14:paraId="69794894" w14:textId="124D92BC" w:rsidR="008879D2" w:rsidRPr="00896B45" w:rsidRDefault="000744F9" w:rsidP="00F355FF">
      <w:pPr>
        <w:pStyle w:val="Overskrift3"/>
        <w:spacing w:before="360" w:after="120"/>
        <w:rPr>
          <w:rFonts w:eastAsia="Calibri"/>
          <w:spacing w:val="20"/>
          <w:szCs w:val="22"/>
          <w:lang w:val="nn-NO"/>
        </w:rPr>
      </w:pPr>
      <w:r w:rsidRPr="000744F9">
        <w:rPr>
          <w:rFonts w:eastAsia="Calibri"/>
          <w:spacing w:val="20"/>
          <w:szCs w:val="22"/>
          <w:lang w:val="nn-NO"/>
        </w:rPr>
        <w:t>Karakterfastsetjinga skal skje på grunnlag av følgjande formulering</w:t>
      </w:r>
      <w:r w:rsidR="00962CA6" w:rsidRPr="00896B45">
        <w:rPr>
          <w:rStyle w:val="Fotnotereferanse"/>
          <w:rFonts w:eastAsia="Calibri"/>
          <w:spacing w:val="20"/>
          <w:szCs w:val="22"/>
          <w:lang w:val="nn-NO"/>
        </w:rPr>
        <w:footnoteReference w:id="1"/>
      </w:r>
      <w:r w:rsidR="00827746" w:rsidRPr="00896B45">
        <w:rPr>
          <w:rFonts w:eastAsia="Calibri"/>
          <w:spacing w:val="20"/>
          <w:szCs w:val="22"/>
          <w:lang w:val="nn-NO"/>
        </w:rPr>
        <w:t>:</w:t>
      </w:r>
      <w:r w:rsidR="008879D2" w:rsidRPr="00896B45">
        <w:rPr>
          <w:rFonts w:eastAsia="Calibri"/>
          <w:spacing w:val="20"/>
          <w:szCs w:val="22"/>
          <w:lang w:val="nn-NO"/>
        </w:rPr>
        <w:t xml:space="preserve"> </w:t>
      </w:r>
    </w:p>
    <w:p w14:paraId="1B88DE9D" w14:textId="77777777" w:rsidR="00EF41AD" w:rsidRPr="008A0A02" w:rsidRDefault="00EF41AD" w:rsidP="008A3CE8">
      <w:pPr>
        <w:tabs>
          <w:tab w:val="left" w:pos="851"/>
        </w:tabs>
        <w:spacing w:line="276" w:lineRule="auto"/>
        <w:rPr>
          <w:rFonts w:asciiTheme="majorHAnsi" w:eastAsia="Calibri" w:hAnsiTheme="majorHAnsi" w:cs="Times New Roman"/>
        </w:rPr>
      </w:pPr>
      <w:r w:rsidRPr="008A0A02">
        <w:rPr>
          <w:rFonts w:asciiTheme="majorHAnsi" w:eastAsia="Calibri" w:hAnsiTheme="majorHAnsi" w:cs="Times New Roman"/>
        </w:rPr>
        <w:t>Måling av juridiske egenskaper og ferdigheter skjer etter en sammensatt vurdering av ulike kvaliteter. Det avgjørende for karakterfastsettelsen skal være totalinntrykket av kandidatens prestasjoner, sett i forhold til oppgaven som er gitt. Ulike besvarelser av samme oppgave kan således ha hver sine sterke og svake sider, og likevel bli ansett som likeverdige ved totalvurderingen. På bakgrunn av dette angis det ikke fagspesifikke beskrivelser i form av faste regler om hva som kjennetegner det enkelte karaktertrinn eller hvilke egenskaper som teller mest.</w:t>
      </w:r>
    </w:p>
    <w:p w14:paraId="1486BAAA" w14:textId="77777777" w:rsidR="00962CA6" w:rsidRPr="008A0A02" w:rsidRDefault="00962CA6" w:rsidP="00962CA6">
      <w:pPr>
        <w:spacing w:line="276" w:lineRule="auto"/>
        <w:rPr>
          <w:rFonts w:asciiTheme="majorHAnsi" w:hAnsiTheme="majorHAnsi"/>
        </w:rPr>
      </w:pPr>
      <w:r w:rsidRPr="008A0A02">
        <w:rPr>
          <w:rFonts w:asciiTheme="majorHAnsi" w:hAnsiTheme="majorHAnsi"/>
        </w:rPr>
        <w:t>Eksamensbesvarelsene skal vurderes ut fra karakterskalaen A-F, ev. Bestått/Ikke bestått.</w:t>
      </w:r>
    </w:p>
    <w:p w14:paraId="442557AD" w14:textId="6F99DA13" w:rsidR="00827746" w:rsidRPr="008A0A02" w:rsidRDefault="00EF41AD" w:rsidP="008A3CE8">
      <w:pPr>
        <w:tabs>
          <w:tab w:val="left" w:pos="851"/>
        </w:tabs>
        <w:spacing w:line="276" w:lineRule="auto"/>
        <w:rPr>
          <w:rFonts w:asciiTheme="majorHAnsi" w:eastAsia="Calibri" w:hAnsiTheme="majorHAnsi" w:cs="Times New Roman"/>
        </w:rPr>
      </w:pPr>
      <w:r w:rsidRPr="008A0A02">
        <w:rPr>
          <w:rFonts w:asciiTheme="majorHAnsi" w:eastAsia="Calibri" w:hAnsiTheme="majorHAnsi" w:cs="Times New Roman"/>
        </w:rPr>
        <w:t>Ved vurderingen av hvilke karaktertrinn som skal gis, ut fra de ovennevnte generelle beskrivelsene, vil det legges vekt på følgende ferdigheter i den totalvurderingen som skal foretas:</w:t>
      </w:r>
    </w:p>
    <w:tbl>
      <w:tblPr>
        <w:tblStyle w:val="Rutenettabell5mrkuthevingsfarge1"/>
        <w:tblW w:w="9634"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634"/>
      </w:tblGrid>
      <w:tr w:rsidR="00A5582A" w:rsidRPr="008A0A02" w14:paraId="60E290F9" w14:textId="77777777" w:rsidTr="00F355FF">
        <w:trPr>
          <w:cnfStyle w:val="100000000000" w:firstRow="1" w:lastRow="0" w:firstColumn="0" w:lastColumn="0" w:oddVBand="0" w:evenVBand="0" w:oddHBand="0"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left w:val="none" w:sz="0" w:space="0" w:color="auto"/>
              <w:right w:val="none" w:sz="0" w:space="0" w:color="auto"/>
            </w:tcBorders>
            <w:shd w:val="clear" w:color="auto" w:fill="DEEAF6"/>
            <w:vAlign w:val="center"/>
          </w:tcPr>
          <w:p w14:paraId="07303EB6" w14:textId="4679AAE4" w:rsidR="00A5582A" w:rsidRPr="008A0A02" w:rsidRDefault="00A5582A" w:rsidP="00962CA6">
            <w:pPr>
              <w:tabs>
                <w:tab w:val="left" w:pos="851"/>
              </w:tabs>
              <w:rPr>
                <w:rFonts w:asciiTheme="majorHAnsi" w:eastAsia="Calibri" w:hAnsiTheme="majorHAnsi" w:cs="Times New Roman"/>
                <w:b w:val="0"/>
                <w:color w:val="auto"/>
              </w:rPr>
            </w:pPr>
            <w:r w:rsidRPr="008A0A02">
              <w:rPr>
                <w:rFonts w:asciiTheme="majorHAnsi" w:eastAsia="Calibri" w:hAnsiTheme="majorHAnsi" w:cs="Times New Roman"/>
                <w:b w:val="0"/>
                <w:color w:val="auto"/>
              </w:rPr>
              <w:t xml:space="preserve">Kunnskaper om og oversikt over oppgavens </w:t>
            </w:r>
            <w:r w:rsidR="00962CA6" w:rsidRPr="008A0A02">
              <w:rPr>
                <w:rFonts w:asciiTheme="majorHAnsi" w:eastAsia="Calibri" w:hAnsiTheme="majorHAnsi" w:cs="Times New Roman"/>
                <w:b w:val="0"/>
                <w:color w:val="auto"/>
              </w:rPr>
              <w:t>tema og relevant bakgrunnsstoff.</w:t>
            </w:r>
          </w:p>
        </w:tc>
      </w:tr>
      <w:tr w:rsidR="00A5582A" w:rsidRPr="008A0A02" w14:paraId="3A15E9DA" w14:textId="77777777" w:rsidTr="00F355FF">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BDD6EE"/>
            <w:vAlign w:val="center"/>
          </w:tcPr>
          <w:p w14:paraId="6EE09DE2" w14:textId="45FE28E9" w:rsidR="00A5582A" w:rsidRPr="008A0A02" w:rsidRDefault="00A5582A" w:rsidP="00962CA6">
            <w:pPr>
              <w:tabs>
                <w:tab w:val="left" w:pos="851"/>
              </w:tabs>
              <w:rPr>
                <w:rFonts w:asciiTheme="majorHAnsi" w:eastAsia="Calibri" w:hAnsiTheme="majorHAnsi" w:cs="Times New Roman"/>
                <w:b w:val="0"/>
                <w:color w:val="auto"/>
              </w:rPr>
            </w:pPr>
            <w:r w:rsidRPr="008A0A02">
              <w:rPr>
                <w:rFonts w:asciiTheme="majorHAnsi" w:eastAsia="Calibri" w:hAnsiTheme="majorHAnsi" w:cs="Times New Roman"/>
                <w:b w:val="0"/>
                <w:color w:val="auto"/>
              </w:rPr>
              <w:t>Evne til å finne frem til og formulere rettslige problemstillinger, herunder skille mellom ulike problemer, prinsipale og subsidiære spørsmål, samt evne til å sette spørsmå</w:t>
            </w:r>
            <w:r w:rsidR="00962CA6" w:rsidRPr="008A0A02">
              <w:rPr>
                <w:rFonts w:asciiTheme="majorHAnsi" w:eastAsia="Calibri" w:hAnsiTheme="majorHAnsi" w:cs="Times New Roman"/>
                <w:b w:val="0"/>
                <w:color w:val="auto"/>
              </w:rPr>
              <w:t>lene inn i sin rette sammenheng.</w:t>
            </w:r>
          </w:p>
        </w:tc>
      </w:tr>
      <w:tr w:rsidR="00A5582A" w:rsidRPr="008A0A02" w14:paraId="5B5AAF45" w14:textId="77777777" w:rsidTr="00F355FF">
        <w:trPr>
          <w:trHeight w:val="144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DEEAF6"/>
            <w:vAlign w:val="center"/>
          </w:tcPr>
          <w:p w14:paraId="75B928AF" w14:textId="2C58E538" w:rsidR="00A5582A" w:rsidRPr="008A0A02" w:rsidRDefault="00A5582A" w:rsidP="00962CA6">
            <w:pPr>
              <w:tabs>
                <w:tab w:val="left" w:pos="851"/>
              </w:tabs>
              <w:rPr>
                <w:rFonts w:asciiTheme="majorHAnsi" w:eastAsia="Calibri" w:hAnsiTheme="majorHAnsi" w:cs="Times New Roman"/>
                <w:b w:val="0"/>
                <w:color w:val="auto"/>
              </w:rPr>
            </w:pPr>
            <w:r w:rsidRPr="008A0A02">
              <w:rPr>
                <w:rFonts w:asciiTheme="majorHAnsi" w:eastAsia="Calibri" w:hAnsiTheme="majorHAnsi" w:cs="Times New Roman"/>
                <w:b w:val="0"/>
                <w:color w:val="auto"/>
              </w:rPr>
              <w:lastRenderedPageBreak/>
              <w:t>Evne til å drøfte spørsmål på en faglig forsvarlig og skjønnsom måte, og utnytte det foreliggende rettsstoff og faktum i samsvar med fagets metodiske prinsipper. Til dette hører også blikk for hva som er vesentlig i forhold til det som er uvesentlig eller irrelevant, til å skille mellom det sikre og det tvilsomme, samt til å dimensjonere stoffvalg og propo</w:t>
            </w:r>
            <w:r w:rsidR="00962CA6" w:rsidRPr="008A0A02">
              <w:rPr>
                <w:rFonts w:asciiTheme="majorHAnsi" w:eastAsia="Calibri" w:hAnsiTheme="majorHAnsi" w:cs="Times New Roman"/>
                <w:b w:val="0"/>
                <w:color w:val="auto"/>
              </w:rPr>
              <w:t>rsjoner i besvarelsen fornuftig.</w:t>
            </w:r>
          </w:p>
        </w:tc>
      </w:tr>
      <w:tr w:rsidR="00A5582A" w:rsidRPr="008A0A02" w14:paraId="21AF7221" w14:textId="77777777" w:rsidTr="00F355FF">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BDD6EE"/>
            <w:vAlign w:val="center"/>
          </w:tcPr>
          <w:p w14:paraId="4102C0E9" w14:textId="2B90B367" w:rsidR="00A5582A" w:rsidRPr="008A0A02" w:rsidRDefault="00A5582A" w:rsidP="00962CA6">
            <w:pPr>
              <w:tabs>
                <w:tab w:val="left" w:pos="851"/>
              </w:tabs>
              <w:rPr>
                <w:rFonts w:asciiTheme="majorHAnsi" w:eastAsia="Calibri" w:hAnsiTheme="majorHAnsi" w:cs="Times New Roman"/>
                <w:b w:val="0"/>
                <w:color w:val="auto"/>
              </w:rPr>
            </w:pPr>
            <w:r w:rsidRPr="008A0A02">
              <w:rPr>
                <w:rFonts w:asciiTheme="majorHAnsi" w:eastAsia="Calibri" w:hAnsiTheme="majorHAnsi" w:cs="Times New Roman"/>
                <w:b w:val="0"/>
                <w:color w:val="auto"/>
              </w:rPr>
              <w:t xml:space="preserve">Blikk for rettspolitiske dimensjoner innenfor oppgavens tema, dog uten å tape av syne grensen mellom vurderingers betydning </w:t>
            </w:r>
            <w:r w:rsidR="00962CA6" w:rsidRPr="008A0A02">
              <w:rPr>
                <w:rFonts w:asciiTheme="majorHAnsi" w:eastAsia="Calibri" w:hAnsiTheme="majorHAnsi" w:cs="Times New Roman"/>
                <w:b w:val="0"/>
                <w:color w:val="auto"/>
              </w:rPr>
              <w:t>de lege lata og de lege ferenda.</w:t>
            </w:r>
          </w:p>
        </w:tc>
      </w:tr>
      <w:tr w:rsidR="00A5582A" w:rsidRPr="008A0A02" w14:paraId="1893C706" w14:textId="77777777" w:rsidTr="00F355FF">
        <w:trPr>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DEEAF6"/>
            <w:vAlign w:val="center"/>
          </w:tcPr>
          <w:p w14:paraId="62BA1A67" w14:textId="2D097705" w:rsidR="00A5582A" w:rsidRPr="008A0A02" w:rsidRDefault="00A5582A" w:rsidP="00962CA6">
            <w:pPr>
              <w:tabs>
                <w:tab w:val="left" w:pos="851"/>
              </w:tabs>
              <w:rPr>
                <w:rFonts w:asciiTheme="majorHAnsi" w:eastAsia="Calibri" w:hAnsiTheme="majorHAnsi" w:cs="Times New Roman"/>
                <w:b w:val="0"/>
                <w:color w:val="auto"/>
              </w:rPr>
            </w:pPr>
            <w:r w:rsidRPr="008A0A02">
              <w:rPr>
                <w:rFonts w:asciiTheme="majorHAnsi" w:eastAsia="Calibri" w:hAnsiTheme="majorHAnsi" w:cs="Times New Roman"/>
                <w:b w:val="0"/>
                <w:color w:val="auto"/>
              </w:rPr>
              <w:t>Selvstendighet ved evne til å resonnere kritisk og uavhengig i forhold til foreliggende læremidler og undervisni</w:t>
            </w:r>
            <w:r w:rsidR="00962CA6" w:rsidRPr="008A0A02">
              <w:rPr>
                <w:rFonts w:asciiTheme="majorHAnsi" w:eastAsia="Calibri" w:hAnsiTheme="majorHAnsi" w:cs="Times New Roman"/>
                <w:b w:val="0"/>
                <w:color w:val="auto"/>
              </w:rPr>
              <w:t>ng.</w:t>
            </w:r>
          </w:p>
        </w:tc>
      </w:tr>
      <w:tr w:rsidR="00A5582A" w:rsidRPr="008A0A02" w14:paraId="547F3E87" w14:textId="77777777" w:rsidTr="00F355FF">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bottom w:val="none" w:sz="0" w:space="0" w:color="auto"/>
            </w:tcBorders>
            <w:shd w:val="clear" w:color="auto" w:fill="BDD6EE"/>
            <w:vAlign w:val="center"/>
          </w:tcPr>
          <w:p w14:paraId="7846F057" w14:textId="5C9C5530" w:rsidR="00A5582A" w:rsidRPr="008A0A02" w:rsidRDefault="00A5582A" w:rsidP="00962CA6">
            <w:pPr>
              <w:tabs>
                <w:tab w:val="left" w:pos="851"/>
              </w:tabs>
              <w:rPr>
                <w:rFonts w:asciiTheme="majorHAnsi" w:eastAsia="Calibri" w:hAnsiTheme="majorHAnsi" w:cs="Times New Roman"/>
                <w:b w:val="0"/>
                <w:color w:val="auto"/>
              </w:rPr>
            </w:pPr>
            <w:r w:rsidRPr="008A0A02">
              <w:rPr>
                <w:rFonts w:asciiTheme="majorHAnsi" w:eastAsia="Calibri" w:hAnsiTheme="majorHAnsi" w:cs="Times New Roman"/>
                <w:b w:val="0"/>
                <w:color w:val="auto"/>
              </w:rPr>
              <w:t>Språkbeherskelse, fremstillingsevne, presisjonsnivå og systematisk ryddighet ved skriftlig og muntlig redegjørelse for fagjuridiske emner.</w:t>
            </w:r>
          </w:p>
        </w:tc>
      </w:tr>
    </w:tbl>
    <w:p w14:paraId="7A605E84" w14:textId="052439D7" w:rsidR="00A27E48" w:rsidRPr="00A27E48" w:rsidRDefault="00EF41AD" w:rsidP="008A0A02">
      <w:pPr>
        <w:tabs>
          <w:tab w:val="left" w:pos="851"/>
        </w:tabs>
        <w:spacing w:before="240" w:line="276" w:lineRule="auto"/>
        <w:rPr>
          <w:rFonts w:asciiTheme="majorHAnsi" w:eastAsia="Calibri" w:hAnsiTheme="majorHAnsi" w:cs="Times New Roman"/>
          <w:lang w:val="nn-NO"/>
        </w:rPr>
      </w:pPr>
      <w:r w:rsidRPr="008A0A02">
        <w:rPr>
          <w:rFonts w:asciiTheme="majorHAnsi" w:eastAsia="Calibri" w:hAnsiTheme="majorHAnsi" w:cs="Times New Roman"/>
        </w:rPr>
        <w:t>Ferdighetene vil i varierende grad inngå ved den faglige totalvurderingen, og er ikke uttømmende angitt eller prioritert.</w:t>
      </w:r>
      <w:bookmarkStart w:id="0" w:name="_GoBack"/>
      <w:bookmarkEnd w:id="0"/>
    </w:p>
    <w:p w14:paraId="32D1C2A0" w14:textId="77777777" w:rsidR="00EF41AD" w:rsidRPr="00D14DD7" w:rsidRDefault="008A3CE8" w:rsidP="00962CA6">
      <w:pPr>
        <w:pStyle w:val="Overskrift3"/>
        <w:spacing w:before="240" w:after="120"/>
        <w:rPr>
          <w:rFonts w:eastAsia="Calibri"/>
          <w:spacing w:val="20"/>
          <w:szCs w:val="22"/>
        </w:rPr>
      </w:pPr>
      <w:r w:rsidRPr="00D14DD7">
        <w:rPr>
          <w:rFonts w:eastAsia="Calibri"/>
          <w:spacing w:val="20"/>
          <w:szCs w:val="22"/>
        </w:rPr>
        <w:t>Vurderingen av eksamensprestasjonene skal ta utgangspunkt i læringsutbyttebeskrivelsen.</w:t>
      </w:r>
    </w:p>
    <w:p w14:paraId="34244BF1" w14:textId="501AB6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[sett inn læringsutbyttebeskrivelsen for det aktuelle emnet her]</w:t>
      </w:r>
    </w:p>
    <w:p w14:paraId="6F8231E4"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[følg opp med en (kort) omtale av hvilke deler av læringsutbyttebeskrivelsen som anses særlig relevant for den aktuelle sensuren]</w:t>
      </w:r>
    </w:p>
    <w:p w14:paraId="70C0F3C2" w14:textId="77777777" w:rsidR="00EF41AD" w:rsidRPr="00D14DD7" w:rsidRDefault="00EF41AD" w:rsidP="008A3CE8">
      <w:pPr>
        <w:spacing w:line="276" w:lineRule="auto"/>
        <w:rPr>
          <w:rFonts w:asciiTheme="majorHAnsi" w:eastAsia="Calibri" w:hAnsiTheme="majorHAnsi" w:cs="Times New Roman"/>
        </w:rPr>
      </w:pPr>
    </w:p>
    <w:p w14:paraId="3554441A" w14:textId="77777777" w:rsidR="00EF41AD" w:rsidRPr="00D14DD7" w:rsidRDefault="008A3CE8" w:rsidP="00962CA6">
      <w:pPr>
        <w:pStyle w:val="Overskrift3"/>
        <w:spacing w:before="240" w:after="120"/>
        <w:rPr>
          <w:rFonts w:eastAsia="Calibri"/>
          <w:spacing w:val="20"/>
          <w:szCs w:val="22"/>
        </w:rPr>
      </w:pPr>
      <w:r w:rsidRPr="00D14DD7">
        <w:rPr>
          <w:rFonts w:eastAsia="Calibri"/>
          <w:spacing w:val="20"/>
          <w:szCs w:val="22"/>
        </w:rPr>
        <w:t>Kort om prøvingsformen</w:t>
      </w:r>
    </w:p>
    <w:p w14:paraId="7CC55F33"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[skoleeksamen, hjemmeeksamen, varighet, tilgang på kilder/hjelpemidler]</w:t>
      </w:r>
    </w:p>
    <w:p w14:paraId="3AE22BDA"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[for kontinuasjonseksamener: påpek forskjellene i studentpopulasjonen sammenlignet med ordinær eksamen]</w:t>
      </w:r>
    </w:p>
    <w:p w14:paraId="11B91BA5" w14:textId="77777777" w:rsidR="00EF41AD" w:rsidRPr="00D14DD7" w:rsidRDefault="00EF41AD" w:rsidP="00962CA6">
      <w:pPr>
        <w:spacing w:line="276" w:lineRule="auto"/>
        <w:rPr>
          <w:rFonts w:asciiTheme="majorHAnsi" w:eastAsia="Calibri" w:hAnsiTheme="majorHAnsi" w:cstheme="majorBidi"/>
          <w:spacing w:val="20"/>
        </w:rPr>
      </w:pPr>
    </w:p>
    <w:p w14:paraId="05664D6E" w14:textId="77777777" w:rsidR="00EF41AD" w:rsidRPr="00D14DD7" w:rsidRDefault="008A3CE8" w:rsidP="00962CA6">
      <w:pPr>
        <w:pStyle w:val="Overskrift3"/>
        <w:spacing w:before="240" w:after="120"/>
        <w:rPr>
          <w:rFonts w:eastAsia="Calibri"/>
          <w:spacing w:val="20"/>
          <w:szCs w:val="22"/>
        </w:rPr>
      </w:pPr>
      <w:r w:rsidRPr="00D14DD7">
        <w:rPr>
          <w:rFonts w:eastAsia="Calibri"/>
          <w:spacing w:val="20"/>
          <w:szCs w:val="22"/>
        </w:rPr>
        <w:t>Kort om den aktuelle eksamensoppgaven</w:t>
      </w:r>
    </w:p>
    <w:p w14:paraId="40B52930"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[forholdet til hovedlitteratur, tilleggslitteratur, læringsaktiviteter mv.]</w:t>
      </w:r>
    </w:p>
    <w:p w14:paraId="00F9E112"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[sett inn litteraturlisten for emnet her]</w:t>
      </w:r>
    </w:p>
    <w:p w14:paraId="0D3C1FB9"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[stikkordsmessig omtale av materielle eller metodiske poeng som antas å være særlig relevante for sensuren. For oppgaver med flere deler/delspørsmål bør det sies litt om hver av delene/spørsmålene. Dersom det henvises til litteratur som ikke er hovedlitteratur, skal dette framgå.]</w:t>
      </w:r>
    </w:p>
    <w:p w14:paraId="5699A7D1"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t>[særlig omtale av forhold av betydning ved tvilstilfeller, især i forhold til strykgrensen.]</w:t>
      </w:r>
    </w:p>
    <w:p w14:paraId="5FC7D753" w14:textId="77777777" w:rsidR="00EF41AD" w:rsidRPr="00D14DD7" w:rsidRDefault="008A3CE8" w:rsidP="008A3CE8">
      <w:pPr>
        <w:spacing w:line="276" w:lineRule="auto"/>
        <w:rPr>
          <w:rFonts w:asciiTheme="majorHAnsi" w:eastAsia="Calibri" w:hAnsiTheme="majorHAnsi" w:cs="Times New Roman"/>
        </w:rPr>
      </w:pPr>
      <w:r w:rsidRPr="00D14DD7">
        <w:rPr>
          <w:rFonts w:asciiTheme="majorHAnsi" w:eastAsia="Calibri" w:hAnsiTheme="majorHAnsi" w:cs="Times New Roman"/>
        </w:rPr>
        <w:lastRenderedPageBreak/>
        <w:t>[særskilt for hjemmeeksamener: omtale av hvilken vekt som skal legges på henvisninger, kildetilfang, litteraturliste mv.]</w:t>
      </w:r>
    </w:p>
    <w:p w14:paraId="5E986AE1" w14:textId="1BC87BC6" w:rsidR="006418A7" w:rsidRPr="00896B45" w:rsidRDefault="008A3CE8" w:rsidP="008A3CE8">
      <w:pPr>
        <w:spacing w:line="276" w:lineRule="auto"/>
        <w:rPr>
          <w:rFonts w:asciiTheme="majorHAnsi" w:hAnsiTheme="majorHAnsi"/>
          <w:lang w:val="nn-NO"/>
        </w:rPr>
      </w:pPr>
      <w:r w:rsidRPr="00D14DD7">
        <w:rPr>
          <w:rFonts w:asciiTheme="majorHAnsi" w:eastAsia="Calibri" w:hAnsiTheme="majorHAnsi" w:cs="Times New Roman"/>
        </w:rPr>
        <w:t>[særskilt for engelskspråklige eksamener: mindre vekt på språk enn for eksamensbesvarelser i norskspråklige</w:t>
      </w:r>
      <w:r w:rsidRPr="00896B45">
        <w:rPr>
          <w:rFonts w:asciiTheme="majorHAnsi" w:eastAsia="Calibri" w:hAnsiTheme="majorHAnsi" w:cs="Times New Roman"/>
          <w:lang w:val="nn-NO"/>
        </w:rPr>
        <w:t xml:space="preserve"> emner]</w:t>
      </w:r>
    </w:p>
    <w:sectPr w:rsidR="006418A7" w:rsidRPr="00896B45" w:rsidSect="00827746">
      <w:headerReference w:type="default" r:id="rId8"/>
      <w:footerReference w:type="default" r:id="rId9"/>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9B8EE" w14:textId="77777777" w:rsidR="008F63D4" w:rsidRDefault="008F63D4" w:rsidP="00660D22">
      <w:pPr>
        <w:spacing w:after="0" w:line="240" w:lineRule="auto"/>
      </w:pPr>
      <w:r>
        <w:separator/>
      </w:r>
    </w:p>
  </w:endnote>
  <w:endnote w:type="continuationSeparator" w:id="0">
    <w:p w14:paraId="29A8739E" w14:textId="77777777" w:rsidR="008F63D4" w:rsidRDefault="008F63D4" w:rsidP="0066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9D6C" w14:textId="02CBD25E" w:rsidR="00A27E48" w:rsidRPr="00343095" w:rsidRDefault="00343095" w:rsidP="00A27E48">
    <w:pPr>
      <w:spacing w:before="240" w:line="276" w:lineRule="auto"/>
      <w:jc w:val="center"/>
      <w:rPr>
        <w:rFonts w:asciiTheme="majorHAnsi" w:eastAsia="Calibri" w:hAnsiTheme="majorHAnsi" w:cs="Times New Roman"/>
        <w:color w:val="1F4E79" w:themeColor="accent1" w:themeShade="80"/>
        <w:spacing w:val="30"/>
        <w:sz w:val="18"/>
        <w:szCs w:val="28"/>
      </w:rPr>
    </w:pPr>
    <w:r w:rsidRPr="00343095">
      <w:rPr>
        <w:rFonts w:asciiTheme="majorHAnsi" w:eastAsia="Calibri" w:hAnsiTheme="majorHAnsi" w:cs="Times New Roman"/>
        <w:color w:val="1F4E79" w:themeColor="accent1" w:themeShade="80"/>
        <w:spacing w:val="30"/>
        <w:sz w:val="18"/>
        <w:szCs w:val="28"/>
      </w:rPr>
      <w:t>Sensor</w:t>
    </w:r>
    <w:r w:rsidR="008A0A02">
      <w:rPr>
        <w:rFonts w:asciiTheme="majorHAnsi" w:eastAsia="Calibri" w:hAnsiTheme="majorHAnsi" w:cs="Times New Roman"/>
        <w:color w:val="1F4E79" w:themeColor="accent1" w:themeShade="80"/>
        <w:spacing w:val="30"/>
        <w:sz w:val="18"/>
        <w:szCs w:val="28"/>
      </w:rPr>
      <w:t>rettleiing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7F37" w14:textId="77777777" w:rsidR="008F63D4" w:rsidRDefault="008F63D4" w:rsidP="00660D22">
      <w:pPr>
        <w:spacing w:after="0" w:line="240" w:lineRule="auto"/>
      </w:pPr>
      <w:r>
        <w:separator/>
      </w:r>
    </w:p>
  </w:footnote>
  <w:footnote w:type="continuationSeparator" w:id="0">
    <w:p w14:paraId="35E9802C" w14:textId="77777777" w:rsidR="008F63D4" w:rsidRDefault="008F63D4" w:rsidP="00660D22">
      <w:pPr>
        <w:spacing w:after="0" w:line="240" w:lineRule="auto"/>
      </w:pPr>
      <w:r>
        <w:continuationSeparator/>
      </w:r>
    </w:p>
  </w:footnote>
  <w:footnote w:id="1">
    <w:p w14:paraId="09B37190" w14:textId="411A1DC8" w:rsidR="00962CA6" w:rsidRDefault="00962CA6">
      <w:pPr>
        <w:pStyle w:val="Fotnotetekst"/>
      </w:pPr>
      <w:r>
        <w:rPr>
          <w:rStyle w:val="Fotnotereferanse"/>
        </w:rPr>
        <w:footnoteRef/>
      </w:r>
      <w:r>
        <w:t xml:space="preserve"> </w:t>
      </w:r>
      <w:r w:rsidRPr="00962CA6">
        <w:rPr>
          <w:rFonts w:asciiTheme="majorHAnsi" w:hAnsiTheme="majorHAnsi"/>
          <w:sz w:val="18"/>
        </w:rPr>
        <w:t>Hentet fra "</w:t>
      </w:r>
      <w:hyperlink r:id="rId1" w:history="1">
        <w:r w:rsidRPr="00D46074">
          <w:rPr>
            <w:rStyle w:val="Hyperkobling"/>
            <w:rFonts w:asciiTheme="majorHAnsi" w:hAnsiTheme="majorHAnsi"/>
            <w:sz w:val="18"/>
          </w:rPr>
          <w:t>Utfyllende retningslinjer for karakterfastsettelse i juridiske fag</w:t>
        </w:r>
      </w:hyperlink>
      <w:r w:rsidRPr="00962CA6">
        <w:rPr>
          <w:rFonts w:asciiTheme="majorHAnsi" w:hAnsiTheme="majorHAnsi"/>
          <w:sz w:val="18"/>
        </w:rPr>
        <w:t>", fastsatt av Det nasjonale fakultetsmøtet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4104" w14:textId="1970848A" w:rsidR="00660D22" w:rsidRPr="00660D22" w:rsidRDefault="00343095" w:rsidP="00660D22">
    <w:pPr>
      <w:spacing w:line="276" w:lineRule="auto"/>
      <w:rPr>
        <w:rFonts w:asciiTheme="majorHAnsi" w:eastAsia="Calibri" w:hAnsiTheme="majorHAnsi" w:cs="Times New Roman"/>
        <w:color w:val="1F4E79" w:themeColor="accent1" w:themeShade="80"/>
        <w:sz w:val="18"/>
        <w:szCs w:val="28"/>
      </w:rPr>
    </w:pPr>
    <w:r>
      <w:rPr>
        <w:noProof/>
        <w:lang w:eastAsia="nb-NO"/>
      </w:rPr>
      <w:drawing>
        <wp:anchor distT="0" distB="0" distL="114300" distR="114300" simplePos="0" relativeHeight="251658240" behindDoc="0" locked="0" layoutInCell="1" allowOverlap="1" wp14:anchorId="5DF38DD1" wp14:editId="7FD9E20B">
          <wp:simplePos x="0" y="0"/>
          <wp:positionH relativeFrom="column">
            <wp:posOffset>-86155</wp:posOffset>
          </wp:positionH>
          <wp:positionV relativeFrom="paragraph">
            <wp:posOffset>-90640</wp:posOffset>
          </wp:positionV>
          <wp:extent cx="3071550" cy="613096"/>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1550" cy="6130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823C1"/>
    <w:multiLevelType w:val="hybridMultilevel"/>
    <w:tmpl w:val="B5DC37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AD"/>
    <w:rsid w:val="000635F1"/>
    <w:rsid w:val="000744F9"/>
    <w:rsid w:val="000D754B"/>
    <w:rsid w:val="001576EC"/>
    <w:rsid w:val="001F3B84"/>
    <w:rsid w:val="002054AE"/>
    <w:rsid w:val="002562FF"/>
    <w:rsid w:val="002E6614"/>
    <w:rsid w:val="00343095"/>
    <w:rsid w:val="003519D9"/>
    <w:rsid w:val="003674BA"/>
    <w:rsid w:val="003A69FF"/>
    <w:rsid w:val="00424AF3"/>
    <w:rsid w:val="00446223"/>
    <w:rsid w:val="00590FE4"/>
    <w:rsid w:val="006418A7"/>
    <w:rsid w:val="00660D22"/>
    <w:rsid w:val="0072374A"/>
    <w:rsid w:val="007E5896"/>
    <w:rsid w:val="00827746"/>
    <w:rsid w:val="0084281D"/>
    <w:rsid w:val="0085319C"/>
    <w:rsid w:val="00877A2C"/>
    <w:rsid w:val="008879D2"/>
    <w:rsid w:val="00896B45"/>
    <w:rsid w:val="008A0A02"/>
    <w:rsid w:val="008A3CE8"/>
    <w:rsid w:val="008F63D4"/>
    <w:rsid w:val="00962CA6"/>
    <w:rsid w:val="00967BE1"/>
    <w:rsid w:val="0098207F"/>
    <w:rsid w:val="00A27E48"/>
    <w:rsid w:val="00A5582A"/>
    <w:rsid w:val="00AA6CF3"/>
    <w:rsid w:val="00B97455"/>
    <w:rsid w:val="00C94BEE"/>
    <w:rsid w:val="00CE55F1"/>
    <w:rsid w:val="00D14DD7"/>
    <w:rsid w:val="00D44DFB"/>
    <w:rsid w:val="00D452ED"/>
    <w:rsid w:val="00D46074"/>
    <w:rsid w:val="00E4464B"/>
    <w:rsid w:val="00EF41AD"/>
    <w:rsid w:val="00F355FF"/>
    <w:rsid w:val="00F803B0"/>
    <w:rsid w:val="00F90AF3"/>
    <w:rsid w:val="00F96547"/>
    <w:rsid w:val="00FC5303"/>
    <w:rsid w:val="00FE0C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DACB"/>
  <w15:chartTrackingRefBased/>
  <w15:docId w15:val="{BC851C47-D2A7-42B2-91B4-721E7BEE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AD"/>
  </w:style>
  <w:style w:type="paragraph" w:styleId="Overskrift2">
    <w:name w:val="heading 2"/>
    <w:basedOn w:val="Normal"/>
    <w:next w:val="Normal"/>
    <w:link w:val="Overskrift2Tegn"/>
    <w:uiPriority w:val="9"/>
    <w:unhideWhenUsed/>
    <w:qFormat/>
    <w:rsid w:val="00967B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277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A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1">
    <w:name w:val="Grid Table 5 Dark Accent 1"/>
    <w:basedOn w:val="Vanligtabell"/>
    <w:uiPriority w:val="50"/>
    <w:rsid w:val="008A3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tel">
    <w:name w:val="Title"/>
    <w:basedOn w:val="Normal"/>
    <w:next w:val="Normal"/>
    <w:link w:val="TittelTegn"/>
    <w:uiPriority w:val="10"/>
    <w:qFormat/>
    <w:rsid w:val="008A3C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3CE8"/>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967BE1"/>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660D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0D22"/>
  </w:style>
  <w:style w:type="paragraph" w:styleId="Bunntekst">
    <w:name w:val="footer"/>
    <w:basedOn w:val="Normal"/>
    <w:link w:val="BunntekstTegn"/>
    <w:uiPriority w:val="99"/>
    <w:unhideWhenUsed/>
    <w:rsid w:val="00660D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0D22"/>
  </w:style>
  <w:style w:type="paragraph" w:styleId="Fotnotetekst">
    <w:name w:val="footnote text"/>
    <w:basedOn w:val="Normal"/>
    <w:link w:val="FotnotetekstTegn"/>
    <w:uiPriority w:val="99"/>
    <w:semiHidden/>
    <w:unhideWhenUsed/>
    <w:rsid w:val="0082774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27746"/>
    <w:rPr>
      <w:sz w:val="20"/>
      <w:szCs w:val="20"/>
    </w:rPr>
  </w:style>
  <w:style w:type="character" w:styleId="Fotnotereferanse">
    <w:name w:val="footnote reference"/>
    <w:basedOn w:val="Standardskriftforavsnitt"/>
    <w:uiPriority w:val="99"/>
    <w:semiHidden/>
    <w:unhideWhenUsed/>
    <w:rsid w:val="00827746"/>
    <w:rPr>
      <w:vertAlign w:val="superscript"/>
    </w:rPr>
  </w:style>
  <w:style w:type="character" w:customStyle="1" w:styleId="Overskrift3Tegn">
    <w:name w:val="Overskrift 3 Tegn"/>
    <w:basedOn w:val="Standardskriftforavsnitt"/>
    <w:link w:val="Overskrift3"/>
    <w:uiPriority w:val="9"/>
    <w:rsid w:val="00827746"/>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962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ib.no/jur/23629/retningsliner-karakterfastsetj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ECC7-3FF1-4E9D-A0D8-E0BFB2AC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B16DC91F.dotm</Template>
  <TotalTime>8</TotalTime>
  <Pages>4</Pages>
  <Words>1246</Words>
  <Characters>6607</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Spjelkavik</dc:creator>
  <cp:keywords/>
  <dc:description/>
  <cp:lastModifiedBy>Kjersti Bakke Sørensen</cp:lastModifiedBy>
  <cp:revision>15</cp:revision>
  <dcterms:created xsi:type="dcterms:W3CDTF">2019-06-11T12:34:00Z</dcterms:created>
  <dcterms:modified xsi:type="dcterms:W3CDTF">2019-06-11T12:47:00Z</dcterms:modified>
</cp:coreProperties>
</file>